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C4D908" w14:textId="01EB3140" w:rsidR="00CA1A02" w:rsidRPr="00CA1A02" w:rsidRDefault="00CA1A02">
      <w:pPr>
        <w:rPr>
          <w:b/>
          <w:bCs/>
          <w:sz w:val="24"/>
          <w:szCs w:val="24"/>
          <w:lang w:val="en-GB"/>
        </w:rPr>
      </w:pPr>
      <w:proofErr w:type="spellStart"/>
      <w:r>
        <w:rPr>
          <w:b/>
          <w:bCs/>
          <w:sz w:val="24"/>
          <w:szCs w:val="24"/>
          <w:lang w:val="en-GB"/>
        </w:rPr>
        <w:t>NewTechAqua</w:t>
      </w:r>
      <w:proofErr w:type="spellEnd"/>
      <w:r>
        <w:rPr>
          <w:b/>
          <w:bCs/>
          <w:sz w:val="24"/>
          <w:szCs w:val="24"/>
          <w:lang w:val="en-GB"/>
        </w:rPr>
        <w:t xml:space="preserve">- New Technologies, Tools and Strategies for a </w:t>
      </w:r>
      <w:proofErr w:type="spellStart"/>
      <w:r>
        <w:rPr>
          <w:b/>
          <w:bCs/>
          <w:sz w:val="24"/>
          <w:szCs w:val="24"/>
          <w:lang w:val="en-GB"/>
        </w:rPr>
        <w:t>Sustainble</w:t>
      </w:r>
      <w:proofErr w:type="spellEnd"/>
      <w:r>
        <w:rPr>
          <w:b/>
          <w:bCs/>
          <w:sz w:val="24"/>
          <w:szCs w:val="24"/>
          <w:lang w:val="en-GB"/>
        </w:rPr>
        <w:t>, Resilient and Innovative European Aquaculture- GA n. 862658</w:t>
      </w:r>
    </w:p>
    <w:p w14:paraId="6FC86532" w14:textId="01A3AA44" w:rsidR="00DC408C" w:rsidRPr="00FF3F77" w:rsidRDefault="00FF3F77">
      <w:pPr>
        <w:rPr>
          <w:b/>
          <w:bCs/>
          <w:sz w:val="24"/>
          <w:szCs w:val="24"/>
        </w:rPr>
      </w:pPr>
      <w:r w:rsidRPr="00FF3F77">
        <w:rPr>
          <w:b/>
          <w:bCs/>
          <w:sz w:val="24"/>
          <w:szCs w:val="24"/>
        </w:rPr>
        <w:t xml:space="preserve">Approcci biotecnologici per l'ottenimento di ingredienti </w:t>
      </w:r>
      <w:r w:rsidR="005D4247">
        <w:rPr>
          <w:b/>
          <w:bCs/>
          <w:sz w:val="24"/>
          <w:szCs w:val="24"/>
        </w:rPr>
        <w:t>ad alto valore aggiunto</w:t>
      </w:r>
      <w:r w:rsidRPr="00FF3F77">
        <w:rPr>
          <w:b/>
          <w:bCs/>
          <w:sz w:val="24"/>
          <w:szCs w:val="24"/>
        </w:rPr>
        <w:t xml:space="preserve"> da scarti e sottoprodotti ittici</w:t>
      </w:r>
    </w:p>
    <w:p w14:paraId="1DAFA56F" w14:textId="766A4992" w:rsidR="00FF3F77" w:rsidRPr="00FF3F77" w:rsidRDefault="00FF3F77">
      <w:pPr>
        <w:rPr>
          <w:b/>
          <w:bCs/>
          <w:sz w:val="24"/>
          <w:szCs w:val="24"/>
        </w:rPr>
      </w:pPr>
    </w:p>
    <w:p w14:paraId="77F8F9D6" w14:textId="76DF8F8A" w:rsidR="00FF3F77" w:rsidRPr="00FF3F77" w:rsidRDefault="00FF3F77" w:rsidP="005D4247">
      <w:pPr>
        <w:spacing w:line="360" w:lineRule="auto"/>
        <w:jc w:val="both"/>
        <w:rPr>
          <w:sz w:val="24"/>
          <w:szCs w:val="24"/>
        </w:rPr>
      </w:pPr>
      <w:r w:rsidRPr="00FF3F77">
        <w:rPr>
          <w:sz w:val="24"/>
          <w:szCs w:val="24"/>
        </w:rPr>
        <w:t xml:space="preserve">Il progetto di ricerca si inserisce nel contesto del progetto </w:t>
      </w:r>
      <w:proofErr w:type="spellStart"/>
      <w:r w:rsidRPr="00FF3F77">
        <w:rPr>
          <w:sz w:val="24"/>
          <w:szCs w:val="24"/>
        </w:rPr>
        <w:t>NewTechAqua</w:t>
      </w:r>
      <w:proofErr w:type="spellEnd"/>
      <w:r w:rsidR="005D4247">
        <w:rPr>
          <w:sz w:val="24"/>
          <w:szCs w:val="24"/>
        </w:rPr>
        <w:t>-</w:t>
      </w:r>
      <w:r w:rsidR="005D4247" w:rsidRPr="005D4247">
        <w:rPr>
          <w:sz w:val="24"/>
          <w:szCs w:val="24"/>
        </w:rPr>
        <w:t xml:space="preserve"> </w:t>
      </w:r>
      <w:r w:rsidR="005D4247" w:rsidRPr="005D4247">
        <w:rPr>
          <w:sz w:val="24"/>
          <w:szCs w:val="24"/>
        </w:rPr>
        <w:t xml:space="preserve">New Technologies, Tools and Strategies for a </w:t>
      </w:r>
      <w:proofErr w:type="spellStart"/>
      <w:r w:rsidR="005D4247" w:rsidRPr="005D4247">
        <w:rPr>
          <w:sz w:val="24"/>
          <w:szCs w:val="24"/>
        </w:rPr>
        <w:t>Sustainble</w:t>
      </w:r>
      <w:proofErr w:type="spellEnd"/>
      <w:r w:rsidR="005D4247" w:rsidRPr="005D4247">
        <w:rPr>
          <w:sz w:val="24"/>
          <w:szCs w:val="24"/>
        </w:rPr>
        <w:t xml:space="preserve">, </w:t>
      </w:r>
      <w:proofErr w:type="spellStart"/>
      <w:r w:rsidR="005D4247" w:rsidRPr="005D4247">
        <w:rPr>
          <w:sz w:val="24"/>
          <w:szCs w:val="24"/>
        </w:rPr>
        <w:t>Resilient</w:t>
      </w:r>
      <w:proofErr w:type="spellEnd"/>
      <w:r w:rsidR="005D4247" w:rsidRPr="005D4247">
        <w:rPr>
          <w:sz w:val="24"/>
          <w:szCs w:val="24"/>
        </w:rPr>
        <w:t xml:space="preserve"> and Innovative </w:t>
      </w:r>
      <w:proofErr w:type="spellStart"/>
      <w:r w:rsidR="005D4247" w:rsidRPr="005D4247">
        <w:rPr>
          <w:sz w:val="24"/>
          <w:szCs w:val="24"/>
        </w:rPr>
        <w:t>European</w:t>
      </w:r>
      <w:proofErr w:type="spellEnd"/>
      <w:r w:rsidR="005D4247" w:rsidRPr="005D4247">
        <w:rPr>
          <w:sz w:val="24"/>
          <w:szCs w:val="24"/>
        </w:rPr>
        <w:t xml:space="preserve"> </w:t>
      </w:r>
      <w:proofErr w:type="spellStart"/>
      <w:r w:rsidR="005D4247" w:rsidRPr="005D4247">
        <w:rPr>
          <w:sz w:val="24"/>
          <w:szCs w:val="24"/>
        </w:rPr>
        <w:t>Aquaculture</w:t>
      </w:r>
      <w:proofErr w:type="spellEnd"/>
      <w:r w:rsidR="005D4247" w:rsidRPr="005D4247">
        <w:rPr>
          <w:sz w:val="24"/>
          <w:szCs w:val="24"/>
        </w:rPr>
        <w:t>- GA n. 862658</w:t>
      </w:r>
      <w:r w:rsidR="005D4247">
        <w:rPr>
          <w:sz w:val="24"/>
          <w:szCs w:val="24"/>
        </w:rPr>
        <w:t>-</w:t>
      </w:r>
      <w:r w:rsidRPr="00FF3F77">
        <w:rPr>
          <w:sz w:val="24"/>
          <w:szCs w:val="24"/>
        </w:rPr>
        <w:t xml:space="preserve"> volto alla valorizzazione di scarti e sottoprodotti dell’industria ittica in ingredienti ad alto valore aggiunto. Nello specifico, la valorizzazione di tali scarti avverrà mediante l’utilizzo di ceppi microbici sicuri, riconosciut</w:t>
      </w:r>
      <w:r w:rsidR="005D4247">
        <w:rPr>
          <w:sz w:val="24"/>
          <w:szCs w:val="24"/>
        </w:rPr>
        <w:t>i</w:t>
      </w:r>
      <w:r w:rsidRPr="00FF3F77">
        <w:rPr>
          <w:sz w:val="24"/>
          <w:szCs w:val="24"/>
        </w:rPr>
        <w:t xml:space="preserve"> come GRAS (</w:t>
      </w:r>
      <w:proofErr w:type="spellStart"/>
      <w:r w:rsidRPr="00FF3F77">
        <w:rPr>
          <w:sz w:val="24"/>
          <w:szCs w:val="24"/>
        </w:rPr>
        <w:t>generally</w:t>
      </w:r>
      <w:proofErr w:type="spellEnd"/>
      <w:r w:rsidRPr="00FF3F77">
        <w:rPr>
          <w:sz w:val="24"/>
          <w:szCs w:val="24"/>
        </w:rPr>
        <w:t xml:space="preserve"> </w:t>
      </w:r>
      <w:proofErr w:type="spellStart"/>
      <w:r w:rsidRPr="00FF3F77">
        <w:rPr>
          <w:sz w:val="24"/>
          <w:szCs w:val="24"/>
        </w:rPr>
        <w:t>recognized</w:t>
      </w:r>
      <w:proofErr w:type="spellEnd"/>
      <w:r w:rsidRPr="00FF3F77">
        <w:rPr>
          <w:sz w:val="24"/>
          <w:szCs w:val="24"/>
        </w:rPr>
        <w:t xml:space="preserve"> </w:t>
      </w:r>
      <w:proofErr w:type="spellStart"/>
      <w:r w:rsidRPr="00FF3F77">
        <w:rPr>
          <w:sz w:val="24"/>
          <w:szCs w:val="24"/>
        </w:rPr>
        <w:t>as</w:t>
      </w:r>
      <w:proofErr w:type="spellEnd"/>
      <w:r w:rsidRPr="00FF3F77">
        <w:rPr>
          <w:sz w:val="24"/>
          <w:szCs w:val="24"/>
        </w:rPr>
        <w:t xml:space="preserve"> </w:t>
      </w:r>
      <w:proofErr w:type="spellStart"/>
      <w:r w:rsidRPr="00FF3F77">
        <w:rPr>
          <w:sz w:val="24"/>
          <w:szCs w:val="24"/>
        </w:rPr>
        <w:t>safe</w:t>
      </w:r>
      <w:proofErr w:type="spellEnd"/>
      <w:r w:rsidRPr="00FF3F77">
        <w:rPr>
          <w:sz w:val="24"/>
          <w:szCs w:val="24"/>
        </w:rPr>
        <w:t xml:space="preserve">) volti alla produzione di </w:t>
      </w:r>
      <w:proofErr w:type="spellStart"/>
      <w:r w:rsidRPr="00FF3F77">
        <w:rPr>
          <w:sz w:val="24"/>
          <w:szCs w:val="24"/>
        </w:rPr>
        <w:t>chitosano</w:t>
      </w:r>
      <w:proofErr w:type="spellEnd"/>
      <w:r w:rsidRPr="00FF3F77">
        <w:rPr>
          <w:sz w:val="24"/>
          <w:szCs w:val="24"/>
        </w:rPr>
        <w:t xml:space="preserve"> da chitina, enzimi, agenti aromatizzanti. Per questo</w:t>
      </w:r>
      <w:r w:rsidR="005D4247">
        <w:rPr>
          <w:sz w:val="24"/>
          <w:szCs w:val="24"/>
        </w:rPr>
        <w:t>,</w:t>
      </w:r>
      <w:r w:rsidRPr="00FF3F77">
        <w:rPr>
          <w:sz w:val="24"/>
          <w:szCs w:val="24"/>
        </w:rPr>
        <w:t xml:space="preserve"> verranno impiegati ceppi appartenenti alla collezione del DISTAL e previamente caratterizzati per le loro attività lipolitiche e proteolitiche. In particolare</w:t>
      </w:r>
      <w:r>
        <w:rPr>
          <w:sz w:val="24"/>
          <w:szCs w:val="24"/>
        </w:rPr>
        <w:t>,</w:t>
      </w:r>
      <w:r w:rsidRPr="00FF3F77">
        <w:rPr>
          <w:sz w:val="24"/>
          <w:szCs w:val="24"/>
        </w:rPr>
        <w:t xml:space="preserve"> verranno saggiati ceppi appartenenti alle specie </w:t>
      </w:r>
      <w:proofErr w:type="spellStart"/>
      <w:r w:rsidRPr="00494F5F">
        <w:rPr>
          <w:sz w:val="24"/>
          <w:szCs w:val="24"/>
        </w:rPr>
        <w:t>Yarrowia</w:t>
      </w:r>
      <w:proofErr w:type="spellEnd"/>
      <w:r w:rsidRPr="00494F5F">
        <w:rPr>
          <w:sz w:val="24"/>
          <w:szCs w:val="24"/>
        </w:rPr>
        <w:t xml:space="preserve"> </w:t>
      </w:r>
      <w:proofErr w:type="spellStart"/>
      <w:r w:rsidRPr="00494F5F">
        <w:rPr>
          <w:sz w:val="24"/>
          <w:szCs w:val="24"/>
        </w:rPr>
        <w:t>lipolytica</w:t>
      </w:r>
      <w:proofErr w:type="spellEnd"/>
      <w:r w:rsidR="005D4247">
        <w:rPr>
          <w:sz w:val="24"/>
          <w:szCs w:val="24"/>
        </w:rPr>
        <w:t xml:space="preserve">, </w:t>
      </w:r>
      <w:proofErr w:type="spellStart"/>
      <w:r w:rsidRPr="00494F5F">
        <w:rPr>
          <w:sz w:val="24"/>
          <w:szCs w:val="24"/>
        </w:rPr>
        <w:t>Debaryomyces</w:t>
      </w:r>
      <w:proofErr w:type="spellEnd"/>
      <w:r w:rsidRPr="00494F5F">
        <w:rPr>
          <w:sz w:val="24"/>
          <w:szCs w:val="24"/>
        </w:rPr>
        <w:t xml:space="preserve"> </w:t>
      </w:r>
      <w:proofErr w:type="spellStart"/>
      <w:r w:rsidRPr="00494F5F">
        <w:rPr>
          <w:sz w:val="24"/>
          <w:szCs w:val="24"/>
        </w:rPr>
        <w:t>hansenii</w:t>
      </w:r>
      <w:proofErr w:type="spellEnd"/>
      <w:r w:rsidRPr="00FF3F77">
        <w:rPr>
          <w:sz w:val="24"/>
          <w:szCs w:val="24"/>
        </w:rPr>
        <w:t> </w:t>
      </w:r>
      <w:r w:rsidR="005D4247">
        <w:rPr>
          <w:sz w:val="24"/>
          <w:szCs w:val="24"/>
        </w:rPr>
        <w:t>e alcuni batteri lattici.</w:t>
      </w:r>
    </w:p>
    <w:p w14:paraId="2AD86A9B" w14:textId="51F18130" w:rsidR="00FF3F77" w:rsidRPr="00494F5F" w:rsidRDefault="00FF3F77" w:rsidP="00FF3F77">
      <w:pPr>
        <w:spacing w:line="480" w:lineRule="auto"/>
        <w:jc w:val="both"/>
        <w:rPr>
          <w:sz w:val="24"/>
          <w:szCs w:val="24"/>
        </w:rPr>
      </w:pPr>
      <w:r w:rsidRPr="00494F5F">
        <w:rPr>
          <w:sz w:val="24"/>
          <w:szCs w:val="24"/>
        </w:rPr>
        <w:t>Piano di attività</w:t>
      </w:r>
    </w:p>
    <w:p w14:paraId="4589427B" w14:textId="50F1E629" w:rsidR="00FF3F77" w:rsidRPr="00494F5F" w:rsidRDefault="00FF3F77" w:rsidP="00494F5F">
      <w:pPr>
        <w:pStyle w:val="Paragrafoelenco"/>
        <w:numPr>
          <w:ilvl w:val="0"/>
          <w:numId w:val="3"/>
        </w:numPr>
        <w:spacing w:line="480" w:lineRule="auto"/>
        <w:ind w:left="714" w:hanging="357"/>
        <w:jc w:val="both"/>
        <w:rPr>
          <w:sz w:val="24"/>
          <w:szCs w:val="24"/>
        </w:rPr>
      </w:pPr>
      <w:r w:rsidRPr="00494F5F">
        <w:rPr>
          <w:sz w:val="24"/>
          <w:szCs w:val="24"/>
        </w:rPr>
        <w:t xml:space="preserve">Valutazione della capacità di </w:t>
      </w:r>
      <w:r w:rsidR="00494F5F">
        <w:rPr>
          <w:sz w:val="24"/>
          <w:szCs w:val="24"/>
        </w:rPr>
        <w:t>degradare</w:t>
      </w:r>
      <w:r w:rsidRPr="00494F5F">
        <w:rPr>
          <w:sz w:val="24"/>
          <w:szCs w:val="24"/>
        </w:rPr>
        <w:t xml:space="preserve"> chitina </w:t>
      </w:r>
      <w:r w:rsidR="00494F5F">
        <w:rPr>
          <w:sz w:val="24"/>
          <w:szCs w:val="24"/>
        </w:rPr>
        <w:t xml:space="preserve">commerciale </w:t>
      </w:r>
      <w:r w:rsidRPr="00494F5F">
        <w:rPr>
          <w:sz w:val="24"/>
          <w:szCs w:val="24"/>
        </w:rPr>
        <w:t xml:space="preserve">da parte di ceppi </w:t>
      </w:r>
      <w:r w:rsidR="00494F5F">
        <w:rPr>
          <w:sz w:val="24"/>
          <w:szCs w:val="24"/>
        </w:rPr>
        <w:t xml:space="preserve">microbici </w:t>
      </w:r>
      <w:r w:rsidRPr="00494F5F">
        <w:rPr>
          <w:sz w:val="24"/>
          <w:szCs w:val="24"/>
        </w:rPr>
        <w:t xml:space="preserve">appartenenti alle specie </w:t>
      </w:r>
      <w:proofErr w:type="spellStart"/>
      <w:r w:rsidRPr="00494F5F">
        <w:rPr>
          <w:sz w:val="24"/>
          <w:szCs w:val="24"/>
        </w:rPr>
        <w:t>Yarrowia</w:t>
      </w:r>
      <w:proofErr w:type="spellEnd"/>
      <w:r w:rsidRPr="00494F5F">
        <w:rPr>
          <w:sz w:val="24"/>
          <w:szCs w:val="24"/>
        </w:rPr>
        <w:t xml:space="preserve"> </w:t>
      </w:r>
      <w:proofErr w:type="spellStart"/>
      <w:r w:rsidRPr="00494F5F">
        <w:rPr>
          <w:sz w:val="24"/>
          <w:szCs w:val="24"/>
        </w:rPr>
        <w:t>lipolytica</w:t>
      </w:r>
      <w:proofErr w:type="spellEnd"/>
      <w:r w:rsidR="005D4247">
        <w:rPr>
          <w:sz w:val="24"/>
          <w:szCs w:val="24"/>
        </w:rPr>
        <w:t xml:space="preserve">, </w:t>
      </w:r>
      <w:proofErr w:type="spellStart"/>
      <w:r w:rsidRPr="00494F5F">
        <w:rPr>
          <w:sz w:val="24"/>
          <w:szCs w:val="24"/>
        </w:rPr>
        <w:t>Debaryomyces</w:t>
      </w:r>
      <w:proofErr w:type="spellEnd"/>
      <w:r w:rsidRPr="00494F5F">
        <w:rPr>
          <w:sz w:val="24"/>
          <w:szCs w:val="24"/>
        </w:rPr>
        <w:t xml:space="preserve"> </w:t>
      </w:r>
      <w:proofErr w:type="spellStart"/>
      <w:r w:rsidRPr="00494F5F">
        <w:rPr>
          <w:sz w:val="24"/>
          <w:szCs w:val="24"/>
        </w:rPr>
        <w:t>hansenii</w:t>
      </w:r>
      <w:proofErr w:type="spellEnd"/>
      <w:r w:rsidR="005D4247">
        <w:rPr>
          <w:sz w:val="24"/>
          <w:szCs w:val="24"/>
        </w:rPr>
        <w:t xml:space="preserve">, batteri lattici </w:t>
      </w:r>
      <w:r w:rsidRPr="00494F5F">
        <w:rPr>
          <w:sz w:val="24"/>
          <w:szCs w:val="24"/>
        </w:rPr>
        <w:t>mediante approccio</w:t>
      </w:r>
      <w:r w:rsidR="00494F5F" w:rsidRPr="00494F5F">
        <w:rPr>
          <w:sz w:val="24"/>
          <w:szCs w:val="24"/>
        </w:rPr>
        <w:t xml:space="preserve"> Fourier </w:t>
      </w:r>
      <w:proofErr w:type="spellStart"/>
      <w:r w:rsidR="00494F5F" w:rsidRPr="00494F5F">
        <w:rPr>
          <w:sz w:val="24"/>
          <w:szCs w:val="24"/>
        </w:rPr>
        <w:t>Transform</w:t>
      </w:r>
      <w:proofErr w:type="spellEnd"/>
      <w:r w:rsidR="00494F5F" w:rsidRPr="00494F5F">
        <w:rPr>
          <w:sz w:val="24"/>
          <w:szCs w:val="24"/>
        </w:rPr>
        <w:t xml:space="preserve"> </w:t>
      </w:r>
      <w:proofErr w:type="spellStart"/>
      <w:r w:rsidR="00494F5F" w:rsidRPr="00494F5F">
        <w:rPr>
          <w:sz w:val="24"/>
          <w:szCs w:val="24"/>
        </w:rPr>
        <w:t>Infrared</w:t>
      </w:r>
      <w:proofErr w:type="spellEnd"/>
      <w:r w:rsidR="00494F5F" w:rsidRPr="00494F5F">
        <w:rPr>
          <w:sz w:val="24"/>
          <w:szCs w:val="24"/>
        </w:rPr>
        <w:t xml:space="preserve"> (FTIR).</w:t>
      </w:r>
    </w:p>
    <w:p w14:paraId="5F939765" w14:textId="371F366E" w:rsidR="00494F5F" w:rsidRPr="00494F5F" w:rsidRDefault="00494F5F" w:rsidP="00494F5F">
      <w:pPr>
        <w:pStyle w:val="Paragrafoelenco"/>
        <w:numPr>
          <w:ilvl w:val="0"/>
          <w:numId w:val="3"/>
        </w:numPr>
        <w:spacing w:line="480" w:lineRule="auto"/>
        <w:ind w:left="714" w:hanging="357"/>
        <w:jc w:val="both"/>
        <w:rPr>
          <w:sz w:val="24"/>
          <w:szCs w:val="24"/>
        </w:rPr>
      </w:pPr>
      <w:r w:rsidRPr="00494F5F">
        <w:rPr>
          <w:sz w:val="24"/>
          <w:szCs w:val="24"/>
        </w:rPr>
        <w:t>Selezione dei ceppi aventi le migliori performance e prove di degradazione su scarti ittici.</w:t>
      </w:r>
    </w:p>
    <w:p w14:paraId="4377F9CC" w14:textId="23BF04E4" w:rsidR="00494F5F" w:rsidRPr="00494F5F" w:rsidRDefault="00494F5F" w:rsidP="00494F5F">
      <w:pPr>
        <w:pStyle w:val="Paragrafoelenco"/>
        <w:numPr>
          <w:ilvl w:val="0"/>
          <w:numId w:val="3"/>
        </w:numPr>
        <w:spacing w:line="480" w:lineRule="auto"/>
        <w:ind w:left="714" w:hanging="357"/>
        <w:jc w:val="both"/>
        <w:rPr>
          <w:sz w:val="24"/>
          <w:szCs w:val="24"/>
        </w:rPr>
      </w:pPr>
      <w:r w:rsidRPr="00494F5F">
        <w:rPr>
          <w:sz w:val="24"/>
          <w:szCs w:val="24"/>
        </w:rPr>
        <w:t xml:space="preserve">Cinetica di crescita di ceppi appartenenti alle specie </w:t>
      </w:r>
      <w:proofErr w:type="spellStart"/>
      <w:r w:rsidRPr="00494F5F">
        <w:rPr>
          <w:i/>
          <w:iCs/>
          <w:sz w:val="24"/>
          <w:szCs w:val="24"/>
        </w:rPr>
        <w:t>Yarrowia</w:t>
      </w:r>
      <w:proofErr w:type="spellEnd"/>
      <w:r w:rsidRPr="00494F5F">
        <w:rPr>
          <w:i/>
          <w:iCs/>
          <w:sz w:val="24"/>
          <w:szCs w:val="24"/>
        </w:rPr>
        <w:t xml:space="preserve"> </w:t>
      </w:r>
      <w:proofErr w:type="spellStart"/>
      <w:r w:rsidRPr="00494F5F">
        <w:rPr>
          <w:i/>
          <w:iCs/>
          <w:sz w:val="24"/>
          <w:szCs w:val="24"/>
        </w:rPr>
        <w:t>lipolytica</w:t>
      </w:r>
      <w:proofErr w:type="spellEnd"/>
      <w:r w:rsidRPr="00494F5F">
        <w:rPr>
          <w:i/>
          <w:iCs/>
          <w:sz w:val="24"/>
          <w:szCs w:val="24"/>
        </w:rPr>
        <w:t xml:space="preserve"> e </w:t>
      </w:r>
      <w:proofErr w:type="spellStart"/>
      <w:r w:rsidRPr="00494F5F">
        <w:rPr>
          <w:i/>
          <w:iCs/>
          <w:sz w:val="24"/>
          <w:szCs w:val="24"/>
        </w:rPr>
        <w:t>Debaryomyces</w:t>
      </w:r>
      <w:proofErr w:type="spellEnd"/>
      <w:r w:rsidRPr="00494F5F">
        <w:rPr>
          <w:i/>
          <w:iCs/>
          <w:sz w:val="24"/>
          <w:szCs w:val="24"/>
        </w:rPr>
        <w:t xml:space="preserve"> </w:t>
      </w:r>
      <w:proofErr w:type="spellStart"/>
      <w:r w:rsidRPr="00494F5F">
        <w:rPr>
          <w:i/>
          <w:iCs/>
          <w:sz w:val="24"/>
          <w:szCs w:val="24"/>
        </w:rPr>
        <w:t>hansenii</w:t>
      </w:r>
      <w:proofErr w:type="spellEnd"/>
      <w:r w:rsidRPr="00494F5F">
        <w:rPr>
          <w:i/>
          <w:iCs/>
          <w:sz w:val="24"/>
          <w:szCs w:val="24"/>
        </w:rPr>
        <w:t> </w:t>
      </w:r>
      <w:r>
        <w:rPr>
          <w:sz w:val="24"/>
          <w:szCs w:val="24"/>
        </w:rPr>
        <w:t>in scarti e sottoprodotti ittici di diversa natura</w:t>
      </w:r>
    </w:p>
    <w:p w14:paraId="722B6CAD" w14:textId="764658E6" w:rsidR="00494F5F" w:rsidRDefault="00494F5F" w:rsidP="00494F5F">
      <w:pPr>
        <w:pStyle w:val="Paragrafoelenco"/>
        <w:numPr>
          <w:ilvl w:val="0"/>
          <w:numId w:val="3"/>
        </w:numPr>
        <w:spacing w:line="480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Valutazione del profilo in molecole volatili dei ceppi testati per la produzione di aromi mediante tecnica GC/MS/SPME</w:t>
      </w:r>
    </w:p>
    <w:p w14:paraId="0B2D315B" w14:textId="775D9A0B" w:rsidR="00494F5F" w:rsidRDefault="00494F5F" w:rsidP="00494F5F">
      <w:pPr>
        <w:pStyle w:val="Paragrafoelenco"/>
        <w:numPr>
          <w:ilvl w:val="0"/>
          <w:numId w:val="3"/>
        </w:numPr>
        <w:spacing w:line="480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Valutazione del profilo proteolitico dei ceppi testati mediante tecniche SDS-Page</w:t>
      </w:r>
    </w:p>
    <w:p w14:paraId="5CEB974C" w14:textId="6B179B91" w:rsidR="00494F5F" w:rsidRDefault="00494F5F" w:rsidP="00494F5F">
      <w:pPr>
        <w:pStyle w:val="Paragrafoelenco"/>
        <w:numPr>
          <w:ilvl w:val="0"/>
          <w:numId w:val="3"/>
        </w:numPr>
        <w:spacing w:line="480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Valutazione del profilo proteolitico dei ceppi testati mediante estrazione e tecniche gas-cromatografiche</w:t>
      </w:r>
    </w:p>
    <w:p w14:paraId="4A5368FD" w14:textId="641C2061" w:rsidR="00FF3F77" w:rsidRPr="00A601CD" w:rsidRDefault="005D4247" w:rsidP="00FF3F77">
      <w:pPr>
        <w:pStyle w:val="Paragrafoelenco"/>
        <w:numPr>
          <w:ilvl w:val="0"/>
          <w:numId w:val="3"/>
        </w:numPr>
        <w:spacing w:line="480" w:lineRule="auto"/>
        <w:ind w:left="714" w:hanging="35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Incapsulazione</w:t>
      </w:r>
      <w:proofErr w:type="spellEnd"/>
      <w:r>
        <w:rPr>
          <w:sz w:val="24"/>
          <w:szCs w:val="24"/>
        </w:rPr>
        <w:t xml:space="preserve"> degli ingredienti ad alto valore aggiunto mediante tecnica spray-</w:t>
      </w:r>
      <w:proofErr w:type="spellStart"/>
      <w:r>
        <w:rPr>
          <w:sz w:val="24"/>
          <w:szCs w:val="24"/>
        </w:rPr>
        <w:t>drying</w:t>
      </w:r>
      <w:proofErr w:type="spellEnd"/>
    </w:p>
    <w:sectPr w:rsidR="00FF3F77" w:rsidRPr="00A601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12400B"/>
    <w:multiLevelType w:val="hybridMultilevel"/>
    <w:tmpl w:val="CC1A9362"/>
    <w:lvl w:ilvl="0" w:tplc="85C0803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8F2C97"/>
    <w:multiLevelType w:val="hybridMultilevel"/>
    <w:tmpl w:val="6E3ECE0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0A3F82"/>
    <w:multiLevelType w:val="hybridMultilevel"/>
    <w:tmpl w:val="C0F4C8B0"/>
    <w:lvl w:ilvl="0" w:tplc="6618143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F77"/>
    <w:rsid w:val="00494F5F"/>
    <w:rsid w:val="005D4247"/>
    <w:rsid w:val="00A601CD"/>
    <w:rsid w:val="00CA1A02"/>
    <w:rsid w:val="00DC408C"/>
    <w:rsid w:val="00FF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B3CE51"/>
  <w15:chartTrackingRefBased/>
  <w15:docId w15:val="{C6F20A88-3643-4D2B-97C6-5C9BF0247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F3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14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Patrignani</dc:creator>
  <cp:keywords/>
  <dc:description/>
  <cp:lastModifiedBy>Francesca Patrignani</cp:lastModifiedBy>
  <cp:revision>4</cp:revision>
  <dcterms:created xsi:type="dcterms:W3CDTF">2021-09-20T08:16:00Z</dcterms:created>
  <dcterms:modified xsi:type="dcterms:W3CDTF">2021-09-23T14:26:00Z</dcterms:modified>
</cp:coreProperties>
</file>